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96EA1" w14:textId="77777777" w:rsidR="00765B08" w:rsidRPr="00263A42" w:rsidRDefault="00765B08" w:rsidP="00765B08">
      <w:pPr>
        <w:spacing w:after="0"/>
        <w:rPr>
          <w:rFonts w:ascii="Arial" w:hAnsi="Arial" w:cs="Arial"/>
          <w:b/>
          <w:sz w:val="20"/>
          <w:szCs w:val="20"/>
        </w:rPr>
      </w:pPr>
    </w:p>
    <w:p w14:paraId="7A16128D" w14:textId="77777777" w:rsidR="00765B08" w:rsidRPr="00263A42" w:rsidRDefault="00765B08" w:rsidP="00765B08">
      <w:pPr>
        <w:spacing w:after="0"/>
        <w:rPr>
          <w:rFonts w:ascii="Arial" w:hAnsi="Arial" w:cs="Arial"/>
          <w:b/>
          <w:sz w:val="20"/>
          <w:szCs w:val="20"/>
        </w:rPr>
      </w:pPr>
    </w:p>
    <w:p w14:paraId="3CC5E144" w14:textId="77777777" w:rsidR="00263A42" w:rsidRDefault="00263A42" w:rsidP="00765B0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BBECDF0" w14:textId="77777777" w:rsidR="00263A42" w:rsidRDefault="00263A42" w:rsidP="00765B0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FF58E62" w14:textId="77777777" w:rsidR="00263A42" w:rsidRDefault="00263A42" w:rsidP="00765B0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CA637C1" w14:textId="31EF2F47" w:rsidR="00E53E94" w:rsidRPr="00E64A52" w:rsidRDefault="00A64EB3" w:rsidP="00765B08">
      <w:pPr>
        <w:spacing w:after="0"/>
        <w:jc w:val="center"/>
        <w:rPr>
          <w:rFonts w:ascii="Arial" w:hAnsi="Arial" w:cs="Arial"/>
          <w:b/>
        </w:rPr>
      </w:pPr>
      <w:r w:rsidRPr="00E64A52">
        <w:rPr>
          <w:rFonts w:ascii="Arial" w:hAnsi="Arial" w:cs="Arial"/>
          <w:b/>
        </w:rPr>
        <w:t>World Water Council</w:t>
      </w:r>
      <w:r w:rsidR="00765B08" w:rsidRPr="00E64A52">
        <w:rPr>
          <w:rFonts w:ascii="Arial" w:hAnsi="Arial" w:cs="Arial"/>
          <w:b/>
        </w:rPr>
        <w:t xml:space="preserve"> </w:t>
      </w:r>
      <w:r w:rsidR="00E53E94" w:rsidRPr="00E64A52">
        <w:rPr>
          <w:rFonts w:ascii="Arial" w:hAnsi="Arial" w:cs="Arial"/>
          <w:b/>
        </w:rPr>
        <w:t>Membership Solidarity Fund</w:t>
      </w:r>
      <w:r w:rsidR="00765B08" w:rsidRPr="00E64A52">
        <w:rPr>
          <w:rFonts w:ascii="Arial" w:hAnsi="Arial" w:cs="Arial"/>
          <w:b/>
        </w:rPr>
        <w:t xml:space="preserve"> </w:t>
      </w:r>
      <w:r w:rsidR="00E53E94" w:rsidRPr="00E64A52">
        <w:rPr>
          <w:rFonts w:ascii="Arial" w:hAnsi="Arial" w:cs="Arial"/>
          <w:b/>
        </w:rPr>
        <w:t>Procedure</w:t>
      </w:r>
    </w:p>
    <w:p w14:paraId="5FB5AED1" w14:textId="77777777" w:rsidR="001A7FA1" w:rsidRPr="00E64A52" w:rsidRDefault="001A7FA1" w:rsidP="00E53E94">
      <w:pPr>
        <w:spacing w:after="0"/>
        <w:rPr>
          <w:rFonts w:ascii="Arial" w:hAnsi="Arial" w:cs="Arial"/>
          <w:b/>
          <w:bCs/>
        </w:rPr>
      </w:pPr>
    </w:p>
    <w:p w14:paraId="267916EA" w14:textId="77777777" w:rsidR="00E53E94" w:rsidRPr="00E64A52" w:rsidRDefault="00E53E94" w:rsidP="00E53E94">
      <w:pPr>
        <w:spacing w:after="0"/>
        <w:rPr>
          <w:rFonts w:ascii="Arial" w:hAnsi="Arial" w:cs="Arial"/>
          <w:b/>
          <w:bCs/>
        </w:rPr>
      </w:pPr>
      <w:r w:rsidRPr="00E64A52">
        <w:rPr>
          <w:rFonts w:ascii="Arial" w:hAnsi="Arial" w:cs="Arial"/>
          <w:b/>
          <w:bCs/>
        </w:rPr>
        <w:t>Aim</w:t>
      </w:r>
    </w:p>
    <w:p w14:paraId="0E70CF4D" w14:textId="11B56550" w:rsidR="00E53E94" w:rsidRPr="00E64A52" w:rsidRDefault="00E64A52" w:rsidP="00E53E94">
      <w:pPr>
        <w:spacing w:after="0"/>
        <w:rPr>
          <w:rFonts w:ascii="Arial" w:hAnsi="Arial" w:cs="Arial"/>
        </w:rPr>
      </w:pPr>
      <w:r w:rsidRPr="00E64A52">
        <w:rPr>
          <w:rFonts w:ascii="Arial" w:hAnsi="Arial" w:cs="Arial"/>
        </w:rPr>
        <w:t>The Membership Solidarity Fund was established in January 2004</w:t>
      </w:r>
      <w:r w:rsidRPr="00E64A52">
        <w:rPr>
          <w:rFonts w:ascii="Arial" w:hAnsi="Arial" w:cs="Arial"/>
        </w:rPr>
        <w:t xml:space="preserve">. Its </w:t>
      </w:r>
      <w:r w:rsidR="00E53E94" w:rsidRPr="00E64A52">
        <w:rPr>
          <w:rFonts w:ascii="Arial" w:hAnsi="Arial" w:cs="Arial"/>
        </w:rPr>
        <w:t>aim is to provide organisations which have limited</w:t>
      </w:r>
      <w:r w:rsidR="001A7FA1" w:rsidRPr="00E64A52">
        <w:rPr>
          <w:rFonts w:ascii="Arial" w:hAnsi="Arial" w:cs="Arial"/>
        </w:rPr>
        <w:t xml:space="preserve"> </w:t>
      </w:r>
      <w:r w:rsidR="00E53E94" w:rsidRPr="00E64A52">
        <w:rPr>
          <w:rFonts w:ascii="Arial" w:hAnsi="Arial" w:cs="Arial"/>
        </w:rPr>
        <w:t>financial means an opportunity to be members of the World Water</w:t>
      </w:r>
      <w:r w:rsidR="001A7FA1" w:rsidRPr="00E64A52">
        <w:rPr>
          <w:rFonts w:ascii="Arial" w:hAnsi="Arial" w:cs="Arial"/>
        </w:rPr>
        <w:t xml:space="preserve"> </w:t>
      </w:r>
      <w:r w:rsidR="00E53E94" w:rsidRPr="00E64A52">
        <w:rPr>
          <w:rFonts w:ascii="Arial" w:hAnsi="Arial" w:cs="Arial"/>
        </w:rPr>
        <w:t xml:space="preserve">Council. As such, their voice will be heard in international </w:t>
      </w:r>
      <w:r w:rsidR="00263A42" w:rsidRPr="00E64A52">
        <w:rPr>
          <w:rFonts w:ascii="Arial" w:hAnsi="Arial" w:cs="Arial"/>
        </w:rPr>
        <w:t>debates,</w:t>
      </w:r>
      <w:r w:rsidR="00E53E94" w:rsidRPr="00E64A52">
        <w:rPr>
          <w:rFonts w:ascii="Arial" w:hAnsi="Arial" w:cs="Arial"/>
        </w:rPr>
        <w:t xml:space="preserve"> and they will benefit from the</w:t>
      </w:r>
      <w:r w:rsidR="001A7FA1" w:rsidRPr="00E64A52">
        <w:rPr>
          <w:rFonts w:ascii="Arial" w:hAnsi="Arial" w:cs="Arial"/>
        </w:rPr>
        <w:t xml:space="preserve"> </w:t>
      </w:r>
      <w:r w:rsidR="00E53E94" w:rsidRPr="00E64A52">
        <w:rPr>
          <w:rFonts w:ascii="Arial" w:hAnsi="Arial" w:cs="Arial"/>
        </w:rPr>
        <w:t xml:space="preserve">exchange of experiences within the multi-stakeholder network of the Council. </w:t>
      </w:r>
    </w:p>
    <w:p w14:paraId="18CD6A9B" w14:textId="77777777" w:rsidR="00E53E94" w:rsidRPr="00E64A52" w:rsidRDefault="00E53E94" w:rsidP="00E53E94">
      <w:pPr>
        <w:spacing w:after="0"/>
        <w:rPr>
          <w:rFonts w:ascii="Arial" w:hAnsi="Arial" w:cs="Arial"/>
        </w:rPr>
      </w:pPr>
    </w:p>
    <w:p w14:paraId="0505310C" w14:textId="76FC6D26" w:rsidR="00E64A52" w:rsidRPr="00E64A52" w:rsidRDefault="00E64A52" w:rsidP="00E64A52">
      <w:pPr>
        <w:spacing w:after="0"/>
        <w:rPr>
          <w:rFonts w:ascii="Arial" w:hAnsi="Arial" w:cs="Arial"/>
          <w:b/>
          <w:bCs/>
        </w:rPr>
      </w:pPr>
      <w:r w:rsidRPr="00E64A52">
        <w:rPr>
          <w:rFonts w:ascii="Arial" w:hAnsi="Arial" w:cs="Arial"/>
          <w:b/>
          <w:bCs/>
        </w:rPr>
        <w:t xml:space="preserve">Eligibility </w:t>
      </w:r>
      <w:proofErr w:type="spellStart"/>
      <w:r w:rsidRPr="00E64A52">
        <w:rPr>
          <w:rFonts w:ascii="Arial" w:hAnsi="Arial" w:cs="Arial"/>
          <w:b/>
          <w:bCs/>
        </w:rPr>
        <w:t>criteria</w:t>
      </w:r>
      <w:r w:rsidRPr="00E64A52">
        <w:rPr>
          <w:rFonts w:ascii="Arial" w:hAnsi="Arial" w:cs="Arial"/>
          <w:b/>
          <w:bCs/>
        </w:rPr>
        <w:t>s</w:t>
      </w:r>
      <w:proofErr w:type="spellEnd"/>
      <w:r w:rsidRPr="00E64A52">
        <w:rPr>
          <w:rFonts w:ascii="Arial" w:hAnsi="Arial" w:cs="Arial"/>
          <w:b/>
          <w:bCs/>
        </w:rPr>
        <w:t xml:space="preserve"> for the subsidy</w:t>
      </w:r>
    </w:p>
    <w:p w14:paraId="33374EEF" w14:textId="77777777" w:rsidR="00E64A52" w:rsidRPr="00E64A52" w:rsidRDefault="00E64A52" w:rsidP="00E64A52">
      <w:pPr>
        <w:spacing w:after="0"/>
        <w:rPr>
          <w:rFonts w:ascii="Arial" w:hAnsi="Arial" w:cs="Arial"/>
        </w:rPr>
      </w:pPr>
      <w:r w:rsidRPr="00E64A52">
        <w:rPr>
          <w:rFonts w:ascii="Arial" w:hAnsi="Arial" w:cs="Arial"/>
        </w:rPr>
        <w:t>Applicants must meet the following criteria to be eligible for a subsidy:</w:t>
      </w:r>
    </w:p>
    <w:p w14:paraId="6BDBFBCA" w14:textId="77777777" w:rsidR="00E64A52" w:rsidRPr="00E64A52" w:rsidRDefault="00E64A52" w:rsidP="00E64A52">
      <w:pPr>
        <w:spacing w:after="0"/>
        <w:rPr>
          <w:rFonts w:ascii="Arial" w:hAnsi="Arial" w:cs="Arial"/>
        </w:rPr>
      </w:pPr>
      <w:bookmarkStart w:id="0" w:name="_Hlk50622961"/>
      <w:r w:rsidRPr="00E64A52">
        <w:rPr>
          <w:rFonts w:ascii="Arial" w:hAnsi="Arial" w:cs="Arial"/>
        </w:rPr>
        <w:t xml:space="preserve">Be a member of the Council or a new applicant. </w:t>
      </w:r>
    </w:p>
    <w:p w14:paraId="715773D5" w14:textId="77777777" w:rsidR="00E64A52" w:rsidRPr="00E64A52" w:rsidRDefault="00E64A52" w:rsidP="00E64A52">
      <w:pPr>
        <w:spacing w:after="0"/>
        <w:rPr>
          <w:rFonts w:ascii="Arial" w:hAnsi="Arial" w:cs="Arial"/>
        </w:rPr>
      </w:pPr>
      <w:r w:rsidRPr="00E64A52">
        <w:rPr>
          <w:rFonts w:ascii="Arial" w:hAnsi="Arial" w:cs="Arial"/>
        </w:rPr>
        <w:t>In the second case, the membership application must have already been validated by the Board of Governors.</w:t>
      </w:r>
    </w:p>
    <w:bookmarkEnd w:id="0"/>
    <w:p w14:paraId="4303B188" w14:textId="77777777" w:rsidR="00E64A52" w:rsidRPr="00E64A52" w:rsidRDefault="00E64A52" w:rsidP="00E64A52">
      <w:pPr>
        <w:spacing w:after="0"/>
        <w:rPr>
          <w:rFonts w:ascii="Arial" w:hAnsi="Arial" w:cs="Arial"/>
          <w:b/>
          <w:bCs/>
        </w:rPr>
      </w:pPr>
    </w:p>
    <w:p w14:paraId="7FBE91AF" w14:textId="77777777" w:rsidR="00E64A52" w:rsidRPr="00E64A52" w:rsidRDefault="00E64A52" w:rsidP="00E64A52">
      <w:pPr>
        <w:spacing w:after="0"/>
        <w:rPr>
          <w:rFonts w:ascii="Arial" w:hAnsi="Arial" w:cs="Arial"/>
          <w:b/>
          <w:bCs/>
        </w:rPr>
      </w:pPr>
      <w:r w:rsidRPr="00E64A52">
        <w:rPr>
          <w:rFonts w:ascii="Arial" w:hAnsi="Arial" w:cs="Arial"/>
          <w:b/>
          <w:bCs/>
        </w:rPr>
        <w:t>Amount of the subsidy</w:t>
      </w:r>
    </w:p>
    <w:p w14:paraId="4CE7DA43" w14:textId="14FB3C6C" w:rsidR="00E64A52" w:rsidRPr="00E64A52" w:rsidRDefault="00E64A52" w:rsidP="00E64A52">
      <w:pPr>
        <w:spacing w:after="0"/>
        <w:rPr>
          <w:rFonts w:ascii="Arial" w:hAnsi="Arial" w:cs="Arial"/>
        </w:rPr>
      </w:pPr>
      <w:r w:rsidRPr="00E64A52">
        <w:rPr>
          <w:rFonts w:ascii="Arial" w:hAnsi="Arial" w:cs="Arial"/>
        </w:rPr>
        <w:t xml:space="preserve">The subsidies granted to </w:t>
      </w:r>
      <w:r w:rsidRPr="00E64A52">
        <w:rPr>
          <w:rFonts w:ascii="Arial" w:hAnsi="Arial" w:cs="Arial"/>
        </w:rPr>
        <w:t>organizations</w:t>
      </w:r>
      <w:r w:rsidRPr="00E64A52">
        <w:rPr>
          <w:rFonts w:ascii="Arial" w:hAnsi="Arial" w:cs="Arial"/>
        </w:rPr>
        <w:t xml:space="preserve"> can reach up to 50% discount on the total amount of the membership fees for the year.</w:t>
      </w:r>
    </w:p>
    <w:p w14:paraId="22520339" w14:textId="77777777" w:rsidR="00E64A52" w:rsidRPr="00E64A52" w:rsidRDefault="00E64A52" w:rsidP="00E64A52">
      <w:pPr>
        <w:spacing w:after="0"/>
        <w:rPr>
          <w:rFonts w:ascii="Arial" w:hAnsi="Arial" w:cs="Arial"/>
        </w:rPr>
      </w:pPr>
    </w:p>
    <w:p w14:paraId="46F8C5C6" w14:textId="77777777" w:rsidR="00E64A52" w:rsidRPr="00E64A52" w:rsidRDefault="00E64A52" w:rsidP="00E64A52">
      <w:pPr>
        <w:spacing w:after="0"/>
        <w:rPr>
          <w:rFonts w:ascii="Arial" w:hAnsi="Arial" w:cs="Arial"/>
          <w:b/>
          <w:bCs/>
        </w:rPr>
      </w:pPr>
      <w:r w:rsidRPr="00E64A52">
        <w:rPr>
          <w:rFonts w:ascii="Arial" w:hAnsi="Arial" w:cs="Arial"/>
          <w:b/>
          <w:bCs/>
        </w:rPr>
        <w:t>Applications</w:t>
      </w:r>
    </w:p>
    <w:p w14:paraId="259766D4" w14:textId="36D362EA" w:rsidR="00E64A52" w:rsidRPr="00E64A52" w:rsidRDefault="00E64A52" w:rsidP="00E64A52">
      <w:pPr>
        <w:spacing w:after="0"/>
        <w:rPr>
          <w:rFonts w:ascii="Arial" w:hAnsi="Arial" w:cs="Arial"/>
        </w:rPr>
      </w:pPr>
      <w:r w:rsidRPr="00E64A52">
        <w:rPr>
          <w:rFonts w:ascii="Arial" w:hAnsi="Arial" w:cs="Arial"/>
        </w:rPr>
        <w:t>Eligible applicants must</w:t>
      </w:r>
      <w:r w:rsidRPr="00E64A52">
        <w:rPr>
          <w:rFonts w:ascii="Arial" w:hAnsi="Arial" w:cs="Arial"/>
        </w:rPr>
        <w:t xml:space="preserve"> d</w:t>
      </w:r>
      <w:r w:rsidRPr="00E64A52">
        <w:rPr>
          <w:rFonts w:ascii="Arial" w:hAnsi="Arial" w:cs="Arial"/>
        </w:rPr>
        <w:t xml:space="preserve">uly complete and sign the subsidy application form </w:t>
      </w:r>
      <w:proofErr w:type="gramStart"/>
      <w:r w:rsidRPr="00E64A52">
        <w:rPr>
          <w:rFonts w:ascii="Arial" w:hAnsi="Arial" w:cs="Arial"/>
        </w:rPr>
        <w:t>in order to</w:t>
      </w:r>
      <w:proofErr w:type="gramEnd"/>
      <w:r w:rsidRPr="00E64A52">
        <w:rPr>
          <w:rFonts w:ascii="Arial" w:hAnsi="Arial" w:cs="Arial"/>
        </w:rPr>
        <w:t xml:space="preserve"> justify their request. </w:t>
      </w:r>
    </w:p>
    <w:p w14:paraId="5818B586" w14:textId="77777777" w:rsidR="00E64A52" w:rsidRPr="00E64A52" w:rsidRDefault="00E64A52" w:rsidP="00E64A52">
      <w:pPr>
        <w:spacing w:after="0"/>
        <w:rPr>
          <w:rFonts w:ascii="Arial" w:hAnsi="Arial" w:cs="Arial"/>
        </w:rPr>
      </w:pPr>
    </w:p>
    <w:p w14:paraId="40B6993A" w14:textId="77777777" w:rsidR="00E64A52" w:rsidRPr="00E64A52" w:rsidRDefault="00E64A52" w:rsidP="00E64A52">
      <w:pPr>
        <w:spacing w:after="0"/>
        <w:rPr>
          <w:rFonts w:ascii="Arial" w:hAnsi="Arial" w:cs="Arial"/>
        </w:rPr>
      </w:pPr>
      <w:r w:rsidRPr="00E64A52">
        <w:rPr>
          <w:rFonts w:ascii="Arial" w:hAnsi="Arial" w:cs="Arial"/>
          <w:b/>
          <w:bCs/>
        </w:rPr>
        <w:t>Allocation of the subsidy</w:t>
      </w:r>
    </w:p>
    <w:p w14:paraId="34EC659B" w14:textId="056887D2" w:rsidR="00E64A52" w:rsidRPr="00E64A52" w:rsidRDefault="00E64A52" w:rsidP="00E64A52">
      <w:pPr>
        <w:spacing w:after="0"/>
        <w:rPr>
          <w:rFonts w:ascii="Arial" w:hAnsi="Arial" w:cs="Arial"/>
        </w:rPr>
      </w:pPr>
      <w:r w:rsidRPr="00E64A52">
        <w:rPr>
          <w:rFonts w:ascii="Arial" w:hAnsi="Arial" w:cs="Arial"/>
        </w:rPr>
        <w:t xml:space="preserve">The Fund is administered in a fully transparent way by the WWC Headquarters under the supervision of the </w:t>
      </w:r>
      <w:r w:rsidRPr="00E64A52">
        <w:rPr>
          <w:rFonts w:ascii="Arial" w:hAnsi="Arial" w:cs="Arial"/>
        </w:rPr>
        <w:t>Bureau of the World Water Council</w:t>
      </w:r>
      <w:r w:rsidRPr="00E64A52">
        <w:rPr>
          <w:rFonts w:ascii="Arial" w:hAnsi="Arial" w:cs="Arial"/>
        </w:rPr>
        <w:t>.</w:t>
      </w:r>
      <w:r w:rsidRPr="00E64A52">
        <w:rPr>
          <w:rFonts w:ascii="Arial" w:hAnsi="Arial" w:cs="Arial"/>
        </w:rPr>
        <w:t xml:space="preserve"> The Bureau </w:t>
      </w:r>
      <w:r w:rsidRPr="00E64A52">
        <w:rPr>
          <w:rFonts w:ascii="Arial" w:hAnsi="Arial" w:cs="Arial"/>
        </w:rPr>
        <w:t xml:space="preserve">allocates the subsidies based on type and origin of applicants, their </w:t>
      </w:r>
      <w:proofErr w:type="gramStart"/>
      <w:r w:rsidRPr="00E64A52">
        <w:rPr>
          <w:rFonts w:ascii="Arial" w:hAnsi="Arial" w:cs="Arial"/>
        </w:rPr>
        <w:t>motivation</w:t>
      </w:r>
      <w:proofErr w:type="gramEnd"/>
      <w:r w:rsidRPr="00E64A52">
        <w:rPr>
          <w:rFonts w:ascii="Arial" w:hAnsi="Arial" w:cs="Arial"/>
        </w:rPr>
        <w:t xml:space="preserve"> and the</w:t>
      </w:r>
      <w:r w:rsidRPr="00E64A52">
        <w:rPr>
          <w:rFonts w:ascii="Arial" w:hAnsi="Arial" w:cs="Arial"/>
        </w:rPr>
        <w:t>ir</w:t>
      </w:r>
      <w:r w:rsidRPr="00E64A52">
        <w:rPr>
          <w:rFonts w:ascii="Arial" w:hAnsi="Arial" w:cs="Arial"/>
        </w:rPr>
        <w:t xml:space="preserve"> availability of funds.</w:t>
      </w:r>
      <w:r w:rsidRPr="00E64A52">
        <w:rPr>
          <w:rFonts w:ascii="Arial" w:hAnsi="Arial" w:cs="Arial"/>
        </w:rPr>
        <w:t xml:space="preserve"> </w:t>
      </w:r>
    </w:p>
    <w:p w14:paraId="7CEF57B8" w14:textId="77777777" w:rsidR="00E64A52" w:rsidRPr="00E64A52" w:rsidRDefault="00E64A52" w:rsidP="00E53E94">
      <w:pPr>
        <w:spacing w:after="0"/>
        <w:rPr>
          <w:rFonts w:ascii="Arial" w:hAnsi="Arial" w:cs="Arial"/>
        </w:rPr>
      </w:pPr>
    </w:p>
    <w:p w14:paraId="1B7F878A" w14:textId="77777777" w:rsidR="00E53E94" w:rsidRPr="00E64A52" w:rsidRDefault="00E53E94" w:rsidP="00E53E94">
      <w:pPr>
        <w:spacing w:after="0"/>
        <w:rPr>
          <w:rFonts w:ascii="Arial" w:hAnsi="Arial" w:cs="Arial"/>
          <w:b/>
          <w:bCs/>
        </w:rPr>
      </w:pPr>
      <w:r w:rsidRPr="00E64A52">
        <w:rPr>
          <w:rFonts w:ascii="Arial" w:hAnsi="Arial" w:cs="Arial"/>
          <w:b/>
          <w:bCs/>
        </w:rPr>
        <w:t>Donations</w:t>
      </w:r>
    </w:p>
    <w:p w14:paraId="3CC07E0C" w14:textId="77777777" w:rsidR="00E64A52" w:rsidRPr="00E64A52" w:rsidRDefault="00E53E94" w:rsidP="00D90D1E">
      <w:pPr>
        <w:pStyle w:val="ListParagraph"/>
        <w:numPr>
          <w:ilvl w:val="0"/>
          <w:numId w:val="2"/>
        </w:numPr>
        <w:spacing w:after="0"/>
        <w:ind w:left="426"/>
        <w:rPr>
          <w:rFonts w:ascii="Arial" w:hAnsi="Arial" w:cs="Arial"/>
        </w:rPr>
      </w:pPr>
      <w:r w:rsidRPr="00E64A52">
        <w:rPr>
          <w:rFonts w:ascii="Arial" w:hAnsi="Arial" w:cs="Arial"/>
        </w:rPr>
        <w:t xml:space="preserve">Donations are made on a voluntary basis. </w:t>
      </w:r>
    </w:p>
    <w:p w14:paraId="067F7AB3" w14:textId="1985CAC4" w:rsidR="00E53E94" w:rsidRPr="00E64A52" w:rsidRDefault="00E53E94" w:rsidP="00D90D1E">
      <w:pPr>
        <w:pStyle w:val="ListParagraph"/>
        <w:numPr>
          <w:ilvl w:val="0"/>
          <w:numId w:val="2"/>
        </w:numPr>
        <w:spacing w:after="0"/>
        <w:ind w:left="426"/>
        <w:rPr>
          <w:rFonts w:ascii="Arial" w:hAnsi="Arial" w:cs="Arial"/>
        </w:rPr>
      </w:pPr>
      <w:r w:rsidRPr="00E64A52">
        <w:rPr>
          <w:rFonts w:ascii="Arial" w:hAnsi="Arial" w:cs="Arial"/>
        </w:rPr>
        <w:t>Both member and non-member organisations are</w:t>
      </w:r>
      <w:r w:rsidR="001A7FA1" w:rsidRPr="00E64A52">
        <w:rPr>
          <w:rFonts w:ascii="Arial" w:hAnsi="Arial" w:cs="Arial"/>
        </w:rPr>
        <w:t xml:space="preserve"> </w:t>
      </w:r>
      <w:r w:rsidRPr="00E64A52">
        <w:rPr>
          <w:rFonts w:ascii="Arial" w:hAnsi="Arial" w:cs="Arial"/>
        </w:rPr>
        <w:t>invited to contribute to the Fund.</w:t>
      </w:r>
    </w:p>
    <w:p w14:paraId="6392D607" w14:textId="6BF9EE25" w:rsidR="00E53E94" w:rsidRPr="00E64A52" w:rsidRDefault="00E53E94" w:rsidP="00D90D1E">
      <w:pPr>
        <w:pStyle w:val="ListParagraph"/>
        <w:numPr>
          <w:ilvl w:val="0"/>
          <w:numId w:val="2"/>
        </w:numPr>
        <w:spacing w:after="0"/>
        <w:ind w:left="426"/>
        <w:rPr>
          <w:rFonts w:ascii="Arial" w:hAnsi="Arial" w:cs="Arial"/>
        </w:rPr>
      </w:pPr>
      <w:r w:rsidRPr="00E64A52">
        <w:rPr>
          <w:rFonts w:ascii="Arial" w:hAnsi="Arial" w:cs="Arial"/>
        </w:rPr>
        <w:t>There is no fixed amount for donations which may be made at any time of the year.</w:t>
      </w:r>
    </w:p>
    <w:p w14:paraId="442320C4" w14:textId="17FB6F06" w:rsidR="00E53E94" w:rsidRPr="00E64A52" w:rsidRDefault="00E53E94" w:rsidP="00D90D1E">
      <w:pPr>
        <w:pStyle w:val="ListParagraph"/>
        <w:numPr>
          <w:ilvl w:val="0"/>
          <w:numId w:val="2"/>
        </w:numPr>
        <w:spacing w:after="0"/>
        <w:ind w:left="426"/>
        <w:rPr>
          <w:rFonts w:ascii="Arial" w:hAnsi="Arial" w:cs="Arial"/>
        </w:rPr>
      </w:pPr>
      <w:r w:rsidRPr="00E64A52">
        <w:rPr>
          <w:rFonts w:ascii="Arial" w:hAnsi="Arial" w:cs="Arial"/>
        </w:rPr>
        <w:t>The Council’s Headquarters will issue a receipt upon reception of the donation.</w:t>
      </w:r>
    </w:p>
    <w:p w14:paraId="0E3733D7" w14:textId="4C382CC3" w:rsidR="00E53E94" w:rsidRPr="00E64A52" w:rsidRDefault="00E53E94" w:rsidP="00D90D1E">
      <w:pPr>
        <w:pStyle w:val="ListParagraph"/>
        <w:numPr>
          <w:ilvl w:val="0"/>
          <w:numId w:val="2"/>
        </w:numPr>
        <w:spacing w:after="0"/>
        <w:ind w:left="426"/>
        <w:rPr>
          <w:rFonts w:ascii="Arial" w:hAnsi="Arial" w:cs="Arial"/>
        </w:rPr>
      </w:pPr>
      <w:r w:rsidRPr="00E64A52">
        <w:rPr>
          <w:rFonts w:ascii="Arial" w:hAnsi="Arial" w:cs="Arial"/>
        </w:rPr>
        <w:t>Donations will be placed in a separate bank account of the Council.</w:t>
      </w:r>
    </w:p>
    <w:p w14:paraId="76CC8084" w14:textId="77777777" w:rsidR="00E53E94" w:rsidRPr="00E64A52" w:rsidRDefault="00E53E94" w:rsidP="00E53E94">
      <w:pPr>
        <w:spacing w:after="0"/>
        <w:rPr>
          <w:rFonts w:ascii="Arial" w:hAnsi="Arial" w:cs="Arial"/>
          <w:b/>
          <w:bCs/>
        </w:rPr>
      </w:pPr>
    </w:p>
    <w:p w14:paraId="39988287" w14:textId="77777777" w:rsidR="00E53E94" w:rsidRPr="00E64A52" w:rsidRDefault="00E53E94" w:rsidP="00E53E94">
      <w:pPr>
        <w:spacing w:after="0"/>
        <w:rPr>
          <w:rFonts w:ascii="Arial" w:hAnsi="Arial" w:cs="Arial"/>
        </w:rPr>
      </w:pPr>
    </w:p>
    <w:p w14:paraId="67B1F400" w14:textId="77777777" w:rsidR="00765B08" w:rsidRPr="00263A42" w:rsidRDefault="00765B08" w:rsidP="00E53E9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sectPr w:rsidR="00765B08" w:rsidRPr="00263A42" w:rsidSect="00263A42">
      <w:headerReference w:type="default" r:id="rId7"/>
      <w:footerReference w:type="default" r:id="rId8"/>
      <w:pgSz w:w="12240" w:h="15840"/>
      <w:pgMar w:top="0" w:right="851" w:bottom="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16DD5" w14:textId="77777777" w:rsidR="00765B08" w:rsidRDefault="00765B08" w:rsidP="00765B08">
      <w:pPr>
        <w:spacing w:after="0" w:line="240" w:lineRule="auto"/>
      </w:pPr>
      <w:r>
        <w:separator/>
      </w:r>
    </w:p>
  </w:endnote>
  <w:endnote w:type="continuationSeparator" w:id="0">
    <w:p w14:paraId="0288B9E3" w14:textId="77777777" w:rsidR="00765B08" w:rsidRDefault="00765B08" w:rsidP="0076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8C2E" w14:textId="77777777" w:rsidR="0009771A" w:rsidRPr="008E3B17" w:rsidRDefault="0009771A" w:rsidP="00263A42">
    <w:pPr>
      <w:pStyle w:val="Footer"/>
      <w:pBdr>
        <w:left w:val="single" w:sz="12" w:space="0" w:color="0070C0"/>
      </w:pBdr>
      <w:tabs>
        <w:tab w:val="left" w:pos="1309"/>
        <w:tab w:val="left" w:pos="3927"/>
      </w:tabs>
      <w:jc w:val="center"/>
      <w:rPr>
        <w:rFonts w:ascii="Times New Roman" w:hAnsi="Times New Roman"/>
        <w:b/>
        <w:color w:val="2E74B5"/>
        <w:sz w:val="18"/>
        <w:szCs w:val="18"/>
        <w:lang w:val="fr-FR"/>
      </w:rPr>
    </w:pPr>
    <w:r w:rsidRPr="008E3B17">
      <w:rPr>
        <w:b/>
        <w:color w:val="2E74B5"/>
        <w:sz w:val="18"/>
        <w:szCs w:val="18"/>
        <w:lang w:val="fr-FR"/>
      </w:rPr>
      <w:t>WORLD WATER COUNCIL – CONSEIL MONDIAL DE L’EAU</w:t>
    </w:r>
  </w:p>
  <w:p w14:paraId="65CF681F" w14:textId="2A60495D" w:rsidR="0009771A" w:rsidRDefault="0009771A" w:rsidP="00263A42">
    <w:pPr>
      <w:pStyle w:val="Footer"/>
      <w:pBdr>
        <w:left w:val="single" w:sz="12" w:space="0" w:color="0070C0"/>
      </w:pBdr>
      <w:tabs>
        <w:tab w:val="left" w:pos="1309"/>
        <w:tab w:val="left" w:pos="3927"/>
      </w:tabs>
      <w:jc w:val="center"/>
      <w:rPr>
        <w:color w:val="808080"/>
        <w:sz w:val="16"/>
        <w:lang w:val="fr-FR"/>
      </w:rPr>
    </w:pPr>
    <w:r>
      <w:rPr>
        <w:color w:val="808080"/>
        <w:sz w:val="16"/>
        <w:lang w:val="fr-FR"/>
      </w:rPr>
      <w:t>Espace Gaymard – 2-4 Place d’Arvieux – 13002 MARSEILLE - FRANCE</w:t>
    </w:r>
  </w:p>
  <w:p w14:paraId="60DA5BEE" w14:textId="77777777" w:rsidR="0009771A" w:rsidRDefault="0009771A" w:rsidP="00263A42">
    <w:pPr>
      <w:pStyle w:val="Footer"/>
      <w:pBdr>
        <w:left w:val="single" w:sz="12" w:space="0" w:color="0070C0"/>
      </w:pBdr>
      <w:tabs>
        <w:tab w:val="left" w:pos="1309"/>
        <w:tab w:val="left" w:pos="3927"/>
      </w:tabs>
      <w:jc w:val="center"/>
      <w:rPr>
        <w:color w:val="808080"/>
        <w:sz w:val="16"/>
        <w:lang w:val="fr-FR"/>
      </w:rPr>
    </w:pPr>
    <w:r>
      <w:rPr>
        <w:color w:val="808080"/>
        <w:sz w:val="16"/>
        <w:lang w:val="fr-FR"/>
      </w:rPr>
      <w:t>Phone : +33 (0) 4 91 99 41 00</w:t>
    </w:r>
  </w:p>
  <w:p w14:paraId="34059E2A" w14:textId="77777777" w:rsidR="0009771A" w:rsidRDefault="0009771A" w:rsidP="00263A42">
    <w:pPr>
      <w:pStyle w:val="Footer"/>
      <w:pBdr>
        <w:left w:val="single" w:sz="12" w:space="0" w:color="0070C0"/>
      </w:pBdr>
      <w:tabs>
        <w:tab w:val="left" w:pos="1309"/>
        <w:tab w:val="left" w:pos="3927"/>
      </w:tabs>
      <w:jc w:val="center"/>
      <w:rPr>
        <w:color w:val="808080"/>
        <w:sz w:val="16"/>
        <w:lang w:val="fr-FR"/>
      </w:rPr>
    </w:pPr>
    <w:r>
      <w:rPr>
        <w:color w:val="808080"/>
        <w:sz w:val="16"/>
        <w:lang w:val="fr-FR"/>
      </w:rPr>
      <w:t>www.worldwatercouncil.org</w:t>
    </w:r>
  </w:p>
  <w:p w14:paraId="551FE469" w14:textId="77777777" w:rsidR="0009771A" w:rsidRDefault="000977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6C692" w14:textId="77777777" w:rsidR="00765B08" w:rsidRDefault="00765B08" w:rsidP="00765B08">
      <w:pPr>
        <w:spacing w:after="0" w:line="240" w:lineRule="auto"/>
      </w:pPr>
      <w:r>
        <w:separator/>
      </w:r>
    </w:p>
  </w:footnote>
  <w:footnote w:type="continuationSeparator" w:id="0">
    <w:p w14:paraId="16FC8833" w14:textId="77777777" w:rsidR="00765B08" w:rsidRDefault="00765B08" w:rsidP="0076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63EE2" w14:textId="624567FD" w:rsidR="00765B08" w:rsidRDefault="00263A42">
    <w:pPr>
      <w:pStyle w:val="Header"/>
    </w:pPr>
    <w:r>
      <w:rPr>
        <w:rFonts w:ascii="Arial" w:hAnsi="Arial" w:cs="Arial"/>
        <w:b/>
        <w:noProof/>
        <w:sz w:val="36"/>
        <w:szCs w:val="36"/>
        <w:lang w:val="en-GB" w:eastAsia="en-GB"/>
      </w:rPr>
      <w:drawing>
        <wp:anchor distT="0" distB="0" distL="114300" distR="114300" simplePos="0" relativeHeight="251658240" behindDoc="1" locked="0" layoutInCell="1" allowOverlap="1" wp14:anchorId="1BB34767" wp14:editId="7C95D6A1">
          <wp:simplePos x="0" y="0"/>
          <wp:positionH relativeFrom="column">
            <wp:posOffset>-50800</wp:posOffset>
          </wp:positionH>
          <wp:positionV relativeFrom="paragraph">
            <wp:posOffset>-184150</wp:posOffset>
          </wp:positionV>
          <wp:extent cx="1619250" cy="972090"/>
          <wp:effectExtent l="0" t="0" r="0" b="0"/>
          <wp:wrapNone/>
          <wp:docPr id="2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972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29995C" w14:textId="77777777" w:rsidR="00765B08" w:rsidRDefault="00765B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E5729"/>
    <w:multiLevelType w:val="hybridMultilevel"/>
    <w:tmpl w:val="B9A6C782"/>
    <w:lvl w:ilvl="0" w:tplc="9C72651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109C6"/>
    <w:multiLevelType w:val="hybridMultilevel"/>
    <w:tmpl w:val="43B4C9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644478">
    <w:abstractNumId w:val="1"/>
  </w:num>
  <w:num w:numId="2" w16cid:durableId="66513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E94"/>
    <w:rsid w:val="0009771A"/>
    <w:rsid w:val="001223EF"/>
    <w:rsid w:val="001A7FA1"/>
    <w:rsid w:val="00263A42"/>
    <w:rsid w:val="002806C5"/>
    <w:rsid w:val="00541BF3"/>
    <w:rsid w:val="00765B08"/>
    <w:rsid w:val="007C3ABF"/>
    <w:rsid w:val="009B2AA5"/>
    <w:rsid w:val="00A64EB3"/>
    <w:rsid w:val="00B56A3A"/>
    <w:rsid w:val="00BE5F04"/>
    <w:rsid w:val="00C97146"/>
    <w:rsid w:val="00D90D1E"/>
    <w:rsid w:val="00E53E94"/>
    <w:rsid w:val="00E6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D136D"/>
  <w15:docId w15:val="{DD66ECDC-C2A0-44E3-9D82-7D7230F9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E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0D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23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3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6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B08"/>
  </w:style>
  <w:style w:type="paragraph" w:styleId="Footer">
    <w:name w:val="footer"/>
    <w:basedOn w:val="Normal"/>
    <w:link w:val="FooterChar"/>
    <w:unhideWhenUsed/>
    <w:rsid w:val="0076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65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Water Council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Sarfati</dc:creator>
  <cp:lastModifiedBy>Valerie Lydon</cp:lastModifiedBy>
  <cp:revision>12</cp:revision>
  <cp:lastPrinted>2020-08-13T16:24:00Z</cp:lastPrinted>
  <dcterms:created xsi:type="dcterms:W3CDTF">2012-12-04T14:07:00Z</dcterms:created>
  <dcterms:modified xsi:type="dcterms:W3CDTF">2023-05-03T09:51:00Z</dcterms:modified>
</cp:coreProperties>
</file>